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olor w:val="FF0000"/>
          <w:sz w:val="28"/>
          <w:szCs w:val="28"/>
        </w:rPr>
      </w:pPr>
      <w:r>
        <w:rPr>
          <w:rFonts w:hint="eastAsia"/>
          <w:color w:val="000000"/>
          <w:sz w:val="28"/>
          <w:szCs w:val="28"/>
        </w:rPr>
        <w:t>附件6：</w:t>
      </w:r>
    </w:p>
    <w:p>
      <w:pPr>
        <w:ind w:left="742" w:leftChars="267" w:hanging="181" w:hangingChars="50"/>
        <w:jc w:val="center"/>
        <w:rPr>
          <w:rFonts w:ascii="黑体" w:hAnsi="黑体" w:eastAsia="黑体"/>
          <w:b/>
          <w:sz w:val="36"/>
          <w:szCs w:val="36"/>
        </w:rPr>
      </w:pPr>
      <w:bookmarkStart w:id="0" w:name="_GoBack"/>
      <w:r>
        <w:rPr>
          <w:rFonts w:hint="eastAsia" w:ascii="黑体" w:hAnsi="黑体" w:eastAsia="黑体"/>
          <w:b/>
          <w:sz w:val="36"/>
          <w:szCs w:val="36"/>
        </w:rPr>
        <w:t>复试考生资格审查</w:t>
      </w:r>
      <w:r>
        <w:rPr>
          <w:rFonts w:ascii="黑体" w:hAnsi="黑体" w:eastAsia="黑体"/>
          <w:b/>
          <w:sz w:val="36"/>
          <w:szCs w:val="36"/>
        </w:rPr>
        <w:t>内容</w:t>
      </w:r>
      <w:bookmarkEnd w:id="0"/>
    </w:p>
    <w:p>
      <w:pPr>
        <w:spacing w:line="360" w:lineRule="auto"/>
        <w:ind w:firstLine="551" w:firstLineChars="196"/>
        <w:rPr>
          <w:rFonts w:hint="eastAsia" w:ascii="黑体" w:hAnsi="黑体" w:eastAsia="黑体"/>
          <w:b/>
          <w:sz w:val="28"/>
          <w:szCs w:val="28"/>
        </w:rPr>
      </w:pPr>
      <w:r>
        <w:rPr>
          <w:rFonts w:hint="eastAsia" w:ascii="黑体" w:hAnsi="黑体" w:eastAsia="黑体"/>
          <w:b/>
          <w:sz w:val="28"/>
          <w:szCs w:val="28"/>
        </w:rPr>
        <w:t>一、资格</w:t>
      </w:r>
      <w:r>
        <w:rPr>
          <w:rFonts w:ascii="黑体" w:hAnsi="黑体" w:eastAsia="黑体"/>
          <w:b/>
          <w:sz w:val="28"/>
          <w:szCs w:val="28"/>
        </w:rPr>
        <w:t>审查</w:t>
      </w:r>
      <w:r>
        <w:rPr>
          <w:rFonts w:hint="eastAsia" w:ascii="黑体" w:hAnsi="黑体" w:eastAsia="黑体"/>
          <w:b/>
          <w:sz w:val="28"/>
          <w:szCs w:val="28"/>
        </w:rPr>
        <w:t>资料</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（一）准考证原件和考生本人身份证原件及复印件，核查相关信息是否一致；</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（二）往届生</w:t>
      </w:r>
      <w:r>
        <w:rPr>
          <w:rFonts w:ascii="仿宋_GB2312" w:hAnsi="仿宋" w:eastAsia="仿宋_GB2312" w:cs="仿宋_GB2312"/>
          <w:color w:val="000000"/>
          <w:sz w:val="28"/>
          <w:szCs w:val="28"/>
        </w:rPr>
        <w:t>需提供</w:t>
      </w:r>
      <w:r>
        <w:rPr>
          <w:rFonts w:hint="eastAsia" w:ascii="仿宋_GB2312" w:hAnsi="仿宋" w:eastAsia="仿宋_GB2312" w:cs="仿宋_GB2312"/>
          <w:color w:val="000000"/>
          <w:sz w:val="28"/>
          <w:szCs w:val="28"/>
        </w:rPr>
        <w:t>毕业证书和学位证书原件及复印件；</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（三）应届本科生需提供本人在校学习期间的成绩单原件（需加盖教务部门的公章）。</w:t>
      </w:r>
    </w:p>
    <w:p>
      <w:pPr>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（四）享受少数民族政策照顾线的考生需提供少数民族证明材料原件及复印件。</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（五）“退役大学生专项计划”考生还应提交本人</w:t>
      </w:r>
      <w:r>
        <w:rPr>
          <w:rFonts w:hint="eastAsia" w:ascii="仿宋_GB2312" w:hAnsi="仿宋" w:eastAsia="仿宋_GB2312" w:cs="仿宋_GB2312"/>
          <w:b/>
          <w:bCs/>
          <w:color w:val="000000"/>
          <w:sz w:val="28"/>
          <w:szCs w:val="28"/>
        </w:rPr>
        <w:t>《退出现役证》</w:t>
      </w:r>
      <w:r>
        <w:rPr>
          <w:rFonts w:hint="eastAsia" w:ascii="仿宋_GB2312" w:hAnsi="仿宋" w:eastAsia="仿宋_GB2312" w:cs="仿宋_GB2312"/>
          <w:color w:val="000000"/>
          <w:sz w:val="28"/>
          <w:szCs w:val="28"/>
        </w:rPr>
        <w:t xml:space="preserve">。 </w:t>
      </w:r>
    </w:p>
    <w:p>
      <w:pPr>
        <w:spacing w:line="360" w:lineRule="auto"/>
        <w:ind w:firstLine="551" w:firstLineChars="196"/>
        <w:rPr>
          <w:rFonts w:hint="eastAsia" w:ascii="黑体" w:hAnsi="黑体" w:eastAsia="黑体"/>
          <w:b/>
          <w:sz w:val="28"/>
          <w:szCs w:val="28"/>
        </w:rPr>
      </w:pPr>
      <w:r>
        <w:rPr>
          <w:rFonts w:hint="eastAsia" w:ascii="黑体" w:hAnsi="黑体" w:eastAsia="黑体"/>
          <w:b/>
          <w:sz w:val="28"/>
          <w:szCs w:val="28"/>
        </w:rPr>
        <w:t>二、学历条件</w:t>
      </w:r>
    </w:p>
    <w:p>
      <w:pPr>
        <w:spacing w:line="360" w:lineRule="auto"/>
        <w:ind w:firstLine="560" w:firstLineChars="200"/>
        <w:rPr>
          <w:rFonts w:hint="eastAsia" w:ascii="仿宋_GB2312" w:hAnsi="仿宋" w:eastAsia="仿宋_GB2312" w:cs="仿宋_GB2312"/>
          <w:color w:val="000000"/>
          <w:sz w:val="28"/>
          <w:szCs w:val="28"/>
          <w:u w:val="single"/>
        </w:rPr>
      </w:pPr>
      <w:r>
        <w:rPr>
          <w:rFonts w:hint="eastAsia" w:ascii="仿宋_GB2312" w:hAnsi="仿宋" w:eastAsia="仿宋_GB2312" w:cs="仿宋_GB2312"/>
          <w:color w:val="000000"/>
          <w:sz w:val="28"/>
          <w:szCs w:val="28"/>
        </w:rPr>
        <w:t>（一）国家承认学历的</w:t>
      </w:r>
      <w:r>
        <w:rPr>
          <w:rFonts w:hint="eastAsia" w:ascii="仿宋_GB2312" w:hAnsi="仿宋" w:eastAsia="仿宋_GB2312" w:cs="仿宋_GB2312"/>
          <w:b/>
          <w:color w:val="000000"/>
          <w:sz w:val="28"/>
          <w:szCs w:val="28"/>
        </w:rPr>
        <w:t>应届本科毕业生</w:t>
      </w:r>
      <w:r>
        <w:rPr>
          <w:rFonts w:hint="eastAsia" w:ascii="仿宋_GB2312" w:hAnsi="仿宋" w:eastAsia="仿宋_GB2312" w:cs="仿宋_GB2312"/>
          <w:color w:val="000000"/>
          <w:sz w:val="28"/>
          <w:szCs w:val="28"/>
        </w:rPr>
        <w:t>(2</w:t>
      </w:r>
      <w:r>
        <w:rPr>
          <w:rFonts w:ascii="仿宋_GB2312" w:hAnsi="仿宋" w:eastAsia="仿宋_GB2312" w:cs="仿宋_GB2312"/>
          <w:color w:val="000000"/>
          <w:sz w:val="28"/>
          <w:szCs w:val="28"/>
        </w:rPr>
        <w:t>017</w:t>
      </w:r>
      <w:r>
        <w:rPr>
          <w:rFonts w:hint="eastAsia" w:ascii="仿宋_GB2312" w:hAnsi="仿宋" w:eastAsia="仿宋_GB2312" w:cs="仿宋_GB2312"/>
          <w:color w:val="000000"/>
          <w:sz w:val="28"/>
          <w:szCs w:val="28"/>
        </w:rPr>
        <w:t>年9月1日前须取得国家承认的本科毕业证书。</w:t>
      </w:r>
      <w:r>
        <w:rPr>
          <w:rFonts w:hint="eastAsia" w:ascii="仿宋_GB2312" w:hAnsi="仿宋" w:eastAsia="仿宋_GB2312" w:cs="仿宋_GB2312"/>
          <w:color w:val="000000"/>
          <w:sz w:val="28"/>
          <w:szCs w:val="28"/>
          <w:u w:val="single"/>
        </w:rPr>
        <w:t>含普通高校、成人高校、普通高校举办的</w:t>
      </w:r>
      <w:r>
        <w:rPr>
          <w:rFonts w:hint="eastAsia" w:ascii="仿宋_GB2312" w:hAnsi="仿宋" w:eastAsia="仿宋_GB2312" w:cs="仿宋_GB2312"/>
          <w:b/>
          <w:color w:val="000000"/>
          <w:sz w:val="28"/>
          <w:szCs w:val="28"/>
          <w:u w:val="single"/>
        </w:rPr>
        <w:t>成人高等学历教育应届本科毕业生</w:t>
      </w:r>
      <w:r>
        <w:rPr>
          <w:rFonts w:hint="eastAsia" w:ascii="仿宋_GB2312" w:hAnsi="仿宋" w:eastAsia="仿宋_GB2312" w:cs="仿宋_GB2312"/>
          <w:color w:val="000000"/>
          <w:sz w:val="28"/>
          <w:szCs w:val="28"/>
          <w:u w:val="single"/>
        </w:rPr>
        <w:t>，及</w:t>
      </w:r>
      <w:r>
        <w:rPr>
          <w:rFonts w:hint="eastAsia" w:ascii="仿宋_GB2312" w:hAnsi="仿宋" w:eastAsia="仿宋_GB2312" w:cs="仿宋_GB2312"/>
          <w:b/>
          <w:color w:val="000000"/>
          <w:sz w:val="28"/>
          <w:szCs w:val="28"/>
          <w:u w:val="single"/>
        </w:rPr>
        <w:t>自学考试</w:t>
      </w:r>
      <w:r>
        <w:rPr>
          <w:rFonts w:hint="eastAsia" w:ascii="仿宋_GB2312" w:hAnsi="仿宋" w:eastAsia="仿宋_GB2312" w:cs="仿宋_GB2312"/>
          <w:color w:val="000000"/>
          <w:sz w:val="28"/>
          <w:szCs w:val="28"/>
          <w:u w:val="single"/>
        </w:rPr>
        <w:t>和</w:t>
      </w:r>
      <w:r>
        <w:rPr>
          <w:rFonts w:hint="eastAsia" w:ascii="仿宋_GB2312" w:hAnsi="仿宋" w:eastAsia="仿宋_GB2312" w:cs="仿宋_GB2312"/>
          <w:b/>
          <w:color w:val="000000"/>
          <w:sz w:val="28"/>
          <w:szCs w:val="28"/>
          <w:u w:val="single"/>
        </w:rPr>
        <w:t>网络教育</w:t>
      </w:r>
      <w:r>
        <w:rPr>
          <w:rFonts w:hint="eastAsia" w:ascii="仿宋_GB2312" w:hAnsi="仿宋" w:eastAsia="仿宋_GB2312" w:cs="仿宋_GB2312"/>
          <w:color w:val="000000"/>
          <w:sz w:val="28"/>
          <w:szCs w:val="28"/>
          <w:u w:val="single"/>
        </w:rPr>
        <w:t>届时可毕业本科生)。</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（二）具有国家承认的大学本科毕业学历的人员。</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（三）获得国家承认的</w:t>
      </w:r>
      <w:r>
        <w:rPr>
          <w:rFonts w:hint="eastAsia" w:ascii="仿宋_GB2312" w:hAnsi="仿宋" w:eastAsia="仿宋_GB2312" w:cs="仿宋_GB2312"/>
          <w:b/>
          <w:color w:val="000000"/>
          <w:sz w:val="28"/>
          <w:szCs w:val="28"/>
        </w:rPr>
        <w:t>高职高专</w:t>
      </w:r>
      <w:r>
        <w:rPr>
          <w:rFonts w:hint="eastAsia" w:ascii="仿宋_GB2312" w:hAnsi="仿宋" w:eastAsia="仿宋_GB2312" w:cs="仿宋_GB2312"/>
          <w:color w:val="000000"/>
          <w:sz w:val="28"/>
          <w:szCs w:val="28"/>
        </w:rPr>
        <w:t>毕业学历后满</w:t>
      </w:r>
      <w:r>
        <w:rPr>
          <w:rFonts w:hint="eastAsia" w:ascii="仿宋_GB2312" w:hAnsi="仿宋" w:eastAsia="仿宋_GB2312" w:cs="仿宋_GB2312"/>
          <w:b/>
          <w:color w:val="000000"/>
          <w:sz w:val="28"/>
          <w:szCs w:val="28"/>
        </w:rPr>
        <w:t>2年</w:t>
      </w:r>
      <w:r>
        <w:rPr>
          <w:rFonts w:hint="eastAsia" w:ascii="仿宋_GB2312" w:hAnsi="仿宋" w:eastAsia="仿宋_GB2312" w:cs="仿宋_GB2312"/>
          <w:color w:val="000000"/>
          <w:sz w:val="28"/>
          <w:szCs w:val="28"/>
          <w:u w:val="single"/>
        </w:rPr>
        <w:t>(即20</w:t>
      </w:r>
      <w:r>
        <w:rPr>
          <w:rFonts w:ascii="仿宋_GB2312" w:hAnsi="仿宋" w:eastAsia="仿宋_GB2312" w:cs="仿宋_GB2312"/>
          <w:color w:val="000000"/>
          <w:sz w:val="28"/>
          <w:szCs w:val="28"/>
          <w:u w:val="single"/>
        </w:rPr>
        <w:t>15</w:t>
      </w:r>
      <w:r>
        <w:rPr>
          <w:rFonts w:hint="eastAsia" w:ascii="仿宋_GB2312" w:hAnsi="仿宋" w:eastAsia="仿宋_GB2312" w:cs="仿宋_GB2312"/>
          <w:color w:val="000000"/>
          <w:sz w:val="28"/>
          <w:szCs w:val="28"/>
          <w:u w:val="single"/>
        </w:rPr>
        <w:t>年9月1日</w:t>
      </w:r>
      <w:r>
        <w:rPr>
          <w:rFonts w:ascii="仿宋_GB2312" w:hAnsi="仿宋" w:eastAsia="仿宋_GB2312" w:cs="仿宋_GB2312"/>
          <w:color w:val="000000"/>
          <w:sz w:val="28"/>
          <w:szCs w:val="28"/>
          <w:u w:val="single"/>
        </w:rPr>
        <w:t>前</w:t>
      </w:r>
      <w:r>
        <w:rPr>
          <w:rFonts w:hint="eastAsia" w:ascii="仿宋_GB2312" w:hAnsi="仿宋" w:eastAsia="仿宋_GB2312" w:cs="仿宋_GB2312"/>
          <w:color w:val="000000"/>
          <w:sz w:val="28"/>
          <w:szCs w:val="28"/>
          <w:u w:val="single"/>
        </w:rPr>
        <w:t>毕业，下同)</w:t>
      </w:r>
      <w:r>
        <w:rPr>
          <w:rFonts w:hint="eastAsia" w:ascii="仿宋_GB2312" w:hAnsi="仿宋" w:eastAsia="仿宋_GB2312" w:cs="仿宋_GB2312"/>
          <w:color w:val="000000"/>
          <w:sz w:val="28"/>
          <w:szCs w:val="28"/>
        </w:rPr>
        <w:t>或2年以上。</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（四）国家承认学历的本科结业生。</w:t>
      </w:r>
    </w:p>
    <w:p>
      <w:pPr>
        <w:spacing w:line="360" w:lineRule="auto"/>
        <w:ind w:firstLine="560" w:firstLineChars="200"/>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（五）已获硕士、博士学位的人员。</w:t>
      </w:r>
    </w:p>
    <w:p>
      <w:pPr>
        <w:spacing w:line="360" w:lineRule="auto"/>
        <w:ind w:firstLine="560" w:firstLineChars="200"/>
        <w:rPr>
          <w:color w:val="000000"/>
          <w:sz w:val="28"/>
          <w:szCs w:val="28"/>
        </w:rPr>
      </w:pPr>
      <w:r>
        <w:rPr>
          <w:rFonts w:hint="eastAsia" w:ascii="仿宋_GB2312" w:hAnsi="仿宋" w:eastAsia="仿宋_GB2312" w:cs="仿宋_GB2312"/>
          <w:color w:val="000000"/>
          <w:sz w:val="28"/>
          <w:szCs w:val="28"/>
        </w:rPr>
        <w:t>（六）在校研究生报考须在报名前征得所在培养单位同意。</w:t>
      </w:r>
    </w:p>
    <w:p>
      <w:pPr>
        <w:spacing w:line="360" w:lineRule="auto"/>
        <w:ind w:firstLine="551" w:firstLineChars="196"/>
        <w:rPr>
          <w:rFonts w:hint="eastAsia" w:ascii="黑体" w:hAnsi="黑体" w:eastAsia="黑体"/>
          <w:b/>
          <w:sz w:val="28"/>
          <w:szCs w:val="28"/>
        </w:rPr>
      </w:pPr>
      <w:r>
        <w:rPr>
          <w:rFonts w:hint="eastAsia" w:ascii="黑体" w:hAnsi="黑体" w:eastAsia="黑体"/>
          <w:b/>
          <w:sz w:val="28"/>
          <w:szCs w:val="28"/>
        </w:rPr>
        <w:t>三、部分专业的其他要求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（一）报考</w:t>
      </w:r>
      <w:r>
        <w:rPr>
          <w:rFonts w:hint="eastAsia" w:ascii="仿宋" w:hAnsi="仿宋" w:eastAsia="仿宋"/>
          <w:b/>
          <w:sz w:val="28"/>
          <w:szCs w:val="28"/>
        </w:rPr>
        <w:t>法律硕士（非法学）</w:t>
      </w:r>
      <w:r>
        <w:rPr>
          <w:rFonts w:hint="eastAsia" w:ascii="仿宋" w:hAnsi="仿宋" w:eastAsia="仿宋"/>
          <w:sz w:val="28"/>
          <w:szCs w:val="28"/>
        </w:rPr>
        <w:t>专业学位硕士研究生，在高校学习的专业为</w:t>
      </w:r>
      <w:r>
        <w:rPr>
          <w:rFonts w:hint="eastAsia" w:ascii="仿宋" w:hAnsi="仿宋" w:eastAsia="仿宋"/>
          <w:b/>
          <w:sz w:val="28"/>
          <w:szCs w:val="28"/>
          <w:u w:val="single"/>
        </w:rPr>
        <w:t>非法学</w:t>
      </w:r>
      <w:r>
        <w:rPr>
          <w:rFonts w:hint="eastAsia" w:ascii="仿宋" w:hAnsi="仿宋" w:eastAsia="仿宋"/>
          <w:sz w:val="28"/>
          <w:szCs w:val="28"/>
        </w:rPr>
        <w:t>专业。</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（二）报考</w:t>
      </w:r>
      <w:r>
        <w:rPr>
          <w:rFonts w:hint="eastAsia" w:ascii="仿宋" w:hAnsi="仿宋" w:eastAsia="仿宋"/>
          <w:b/>
          <w:sz w:val="28"/>
          <w:szCs w:val="28"/>
        </w:rPr>
        <w:t>法律硕士（法学）</w:t>
      </w:r>
      <w:r>
        <w:rPr>
          <w:rFonts w:hint="eastAsia" w:ascii="仿宋" w:hAnsi="仿宋" w:eastAsia="仿宋"/>
          <w:sz w:val="28"/>
          <w:szCs w:val="28"/>
        </w:rPr>
        <w:t>专业学位硕士研究生，在高校学习的专业为</w:t>
      </w:r>
      <w:r>
        <w:rPr>
          <w:rFonts w:hint="eastAsia" w:ascii="仿宋" w:hAnsi="仿宋" w:eastAsia="仿宋"/>
          <w:b/>
          <w:sz w:val="28"/>
          <w:szCs w:val="28"/>
          <w:u w:val="single"/>
        </w:rPr>
        <w:t>法学</w:t>
      </w:r>
      <w:r>
        <w:rPr>
          <w:rFonts w:hint="eastAsia" w:ascii="仿宋" w:hAnsi="仿宋" w:eastAsia="仿宋"/>
          <w:sz w:val="28"/>
          <w:szCs w:val="28"/>
        </w:rPr>
        <w:t>专业（本科专业代码为</w:t>
      </w:r>
      <w:r>
        <w:rPr>
          <w:rFonts w:hint="eastAsia" w:ascii="仿宋" w:hAnsi="仿宋" w:eastAsia="仿宋"/>
          <w:b/>
          <w:sz w:val="28"/>
          <w:szCs w:val="28"/>
        </w:rPr>
        <w:t>0301</w:t>
      </w:r>
      <w:r>
        <w:rPr>
          <w:rFonts w:hint="eastAsia" w:ascii="仿宋" w:hAnsi="仿宋" w:eastAsia="仿宋"/>
          <w:sz w:val="28"/>
          <w:szCs w:val="28"/>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（三）报考工商管理硕士、公共管理硕士的人员，须符合下列条件：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大学本科毕业后有3年（</w:t>
      </w:r>
      <w:r>
        <w:rPr>
          <w:rFonts w:hint="eastAsia" w:ascii="仿宋_GB2312" w:hAnsi="仿宋" w:eastAsia="仿宋_GB2312" w:cs="仿宋_GB2312"/>
          <w:color w:val="000000"/>
          <w:sz w:val="28"/>
          <w:szCs w:val="28"/>
          <w:u w:val="single"/>
        </w:rPr>
        <w:t>即20</w:t>
      </w:r>
      <w:r>
        <w:rPr>
          <w:rFonts w:ascii="仿宋_GB2312" w:hAnsi="仿宋" w:eastAsia="仿宋_GB2312" w:cs="仿宋_GB2312"/>
          <w:color w:val="000000"/>
          <w:sz w:val="28"/>
          <w:szCs w:val="28"/>
          <w:u w:val="single"/>
        </w:rPr>
        <w:t>14</w:t>
      </w:r>
      <w:r>
        <w:rPr>
          <w:rFonts w:hint="eastAsia" w:ascii="仿宋_GB2312" w:hAnsi="仿宋" w:eastAsia="仿宋_GB2312" w:cs="仿宋_GB2312"/>
          <w:color w:val="000000"/>
          <w:sz w:val="28"/>
          <w:szCs w:val="28"/>
          <w:u w:val="single"/>
        </w:rPr>
        <w:t>年9月1日</w:t>
      </w:r>
      <w:r>
        <w:rPr>
          <w:rFonts w:ascii="仿宋_GB2312" w:hAnsi="仿宋" w:eastAsia="仿宋_GB2312" w:cs="仿宋_GB2312"/>
          <w:color w:val="000000"/>
          <w:sz w:val="28"/>
          <w:szCs w:val="28"/>
          <w:u w:val="single"/>
        </w:rPr>
        <w:t>前</w:t>
      </w:r>
      <w:r>
        <w:rPr>
          <w:rFonts w:hint="eastAsia" w:ascii="仿宋_GB2312" w:hAnsi="仿宋" w:eastAsia="仿宋_GB2312" w:cs="仿宋_GB2312"/>
          <w:color w:val="000000"/>
          <w:sz w:val="28"/>
          <w:szCs w:val="28"/>
          <w:u w:val="single"/>
        </w:rPr>
        <w:t>毕业</w:t>
      </w:r>
      <w:r>
        <w:rPr>
          <w:rFonts w:ascii="仿宋" w:hAnsi="仿宋" w:eastAsia="仿宋"/>
          <w:sz w:val="28"/>
          <w:szCs w:val="28"/>
        </w:rPr>
        <w:t>）</w:t>
      </w:r>
      <w:r>
        <w:rPr>
          <w:rFonts w:hint="eastAsia" w:ascii="仿宋" w:hAnsi="仿宋" w:eastAsia="仿宋"/>
          <w:sz w:val="28"/>
          <w:szCs w:val="28"/>
        </w:rPr>
        <w:t>或3年以上工作经验的人员；或高职高专毕业后，有5年（</w:t>
      </w:r>
      <w:r>
        <w:rPr>
          <w:rFonts w:hint="eastAsia" w:ascii="仿宋_GB2312" w:hAnsi="仿宋" w:eastAsia="仿宋_GB2312" w:cs="仿宋_GB2312"/>
          <w:color w:val="000000"/>
          <w:sz w:val="28"/>
          <w:szCs w:val="28"/>
          <w:u w:val="single"/>
        </w:rPr>
        <w:t>即20</w:t>
      </w:r>
      <w:r>
        <w:rPr>
          <w:rFonts w:ascii="仿宋_GB2312" w:hAnsi="仿宋" w:eastAsia="仿宋_GB2312" w:cs="仿宋_GB2312"/>
          <w:color w:val="000000"/>
          <w:sz w:val="28"/>
          <w:szCs w:val="28"/>
          <w:u w:val="single"/>
        </w:rPr>
        <w:t>12</w:t>
      </w:r>
      <w:r>
        <w:rPr>
          <w:rFonts w:hint="eastAsia" w:ascii="仿宋_GB2312" w:hAnsi="仿宋" w:eastAsia="仿宋_GB2312" w:cs="仿宋_GB2312"/>
          <w:color w:val="000000"/>
          <w:sz w:val="28"/>
          <w:szCs w:val="28"/>
          <w:u w:val="single"/>
        </w:rPr>
        <w:t>年9月1日</w:t>
      </w:r>
      <w:r>
        <w:rPr>
          <w:rFonts w:ascii="仿宋_GB2312" w:hAnsi="仿宋" w:eastAsia="仿宋_GB2312" w:cs="仿宋_GB2312"/>
          <w:color w:val="000000"/>
          <w:sz w:val="28"/>
          <w:szCs w:val="28"/>
          <w:u w:val="single"/>
        </w:rPr>
        <w:t>前</w:t>
      </w:r>
      <w:r>
        <w:rPr>
          <w:rFonts w:hint="eastAsia" w:ascii="仿宋_GB2312" w:hAnsi="仿宋" w:eastAsia="仿宋_GB2312" w:cs="仿宋_GB2312"/>
          <w:color w:val="000000"/>
          <w:sz w:val="28"/>
          <w:szCs w:val="28"/>
          <w:u w:val="single"/>
        </w:rPr>
        <w:t>毕业</w:t>
      </w:r>
      <w:r>
        <w:rPr>
          <w:rFonts w:ascii="仿宋" w:hAnsi="仿宋" w:eastAsia="仿宋"/>
          <w:sz w:val="28"/>
          <w:szCs w:val="28"/>
        </w:rPr>
        <w:t>）</w:t>
      </w:r>
      <w:r>
        <w:rPr>
          <w:rFonts w:hint="eastAsia" w:ascii="仿宋" w:hAnsi="仿宋" w:eastAsia="仿宋"/>
          <w:sz w:val="28"/>
          <w:szCs w:val="28"/>
        </w:rPr>
        <w:t>或5年以上工作经验，达到与大学本科毕业生同等学力的人员；或已获硕士学位或博士学位并有2年（</w:t>
      </w:r>
      <w:r>
        <w:rPr>
          <w:rFonts w:hint="eastAsia" w:ascii="仿宋_GB2312" w:hAnsi="仿宋" w:eastAsia="仿宋_GB2312" w:cs="仿宋_GB2312"/>
          <w:color w:val="000000"/>
          <w:sz w:val="28"/>
          <w:szCs w:val="28"/>
          <w:u w:val="single"/>
        </w:rPr>
        <w:t>即20</w:t>
      </w:r>
      <w:r>
        <w:rPr>
          <w:rFonts w:ascii="仿宋_GB2312" w:hAnsi="仿宋" w:eastAsia="仿宋_GB2312" w:cs="仿宋_GB2312"/>
          <w:color w:val="000000"/>
          <w:sz w:val="28"/>
          <w:szCs w:val="28"/>
          <w:u w:val="single"/>
        </w:rPr>
        <w:t>15</w:t>
      </w:r>
      <w:r>
        <w:rPr>
          <w:rFonts w:hint="eastAsia" w:ascii="仿宋_GB2312" w:hAnsi="仿宋" w:eastAsia="仿宋_GB2312" w:cs="仿宋_GB2312"/>
          <w:color w:val="000000"/>
          <w:sz w:val="28"/>
          <w:szCs w:val="28"/>
          <w:u w:val="single"/>
        </w:rPr>
        <w:t>年9月1日</w:t>
      </w:r>
      <w:r>
        <w:rPr>
          <w:rFonts w:ascii="仿宋_GB2312" w:hAnsi="仿宋" w:eastAsia="仿宋_GB2312" w:cs="仿宋_GB2312"/>
          <w:color w:val="000000"/>
          <w:sz w:val="28"/>
          <w:szCs w:val="28"/>
          <w:u w:val="single"/>
        </w:rPr>
        <w:t>前</w:t>
      </w:r>
      <w:r>
        <w:rPr>
          <w:rFonts w:hint="eastAsia" w:ascii="仿宋_GB2312" w:hAnsi="仿宋" w:eastAsia="仿宋_GB2312" w:cs="仿宋_GB2312"/>
          <w:color w:val="000000"/>
          <w:sz w:val="28"/>
          <w:szCs w:val="28"/>
          <w:u w:val="single"/>
        </w:rPr>
        <w:t>毕业</w:t>
      </w:r>
      <w:r>
        <w:rPr>
          <w:rFonts w:ascii="仿宋" w:hAnsi="仿宋" w:eastAsia="仿宋"/>
          <w:sz w:val="28"/>
          <w:szCs w:val="28"/>
        </w:rPr>
        <w:t>）</w:t>
      </w:r>
      <w:r>
        <w:rPr>
          <w:rFonts w:hint="eastAsia" w:ascii="仿宋" w:hAnsi="仿宋" w:eastAsia="仿宋"/>
          <w:sz w:val="28"/>
          <w:szCs w:val="28"/>
        </w:rPr>
        <w:t xml:space="preserve">或2年以上工作经验的人员。 </w:t>
      </w:r>
    </w:p>
    <w:p>
      <w:pPr>
        <w:spacing w:line="360" w:lineRule="auto"/>
        <w:ind w:firstLine="551" w:firstLineChars="196"/>
        <w:rPr>
          <w:rFonts w:hint="eastAsia" w:ascii="黑体" w:hAnsi="黑体" w:eastAsia="黑体"/>
          <w:b/>
          <w:sz w:val="28"/>
          <w:szCs w:val="28"/>
        </w:rPr>
      </w:pPr>
      <w:r>
        <w:rPr>
          <w:rFonts w:hint="eastAsia" w:ascii="黑体" w:hAnsi="黑体" w:eastAsia="黑体"/>
          <w:b/>
          <w:sz w:val="28"/>
          <w:szCs w:val="28"/>
        </w:rPr>
        <w:t>四、享受照顾</w:t>
      </w:r>
      <w:r>
        <w:rPr>
          <w:rFonts w:ascii="黑体" w:hAnsi="黑体" w:eastAsia="黑体"/>
          <w:b/>
          <w:sz w:val="28"/>
          <w:szCs w:val="28"/>
        </w:rPr>
        <w:t>政策考生</w:t>
      </w:r>
      <w:r>
        <w:rPr>
          <w:rFonts w:hint="eastAsia" w:ascii="黑体" w:hAnsi="黑体" w:eastAsia="黑体"/>
          <w:b/>
          <w:sz w:val="28"/>
          <w:szCs w:val="28"/>
        </w:rPr>
        <w:t>提供</w:t>
      </w:r>
      <w:r>
        <w:rPr>
          <w:rFonts w:ascii="黑体" w:hAnsi="黑体" w:eastAsia="黑体"/>
          <w:b/>
          <w:sz w:val="28"/>
          <w:szCs w:val="28"/>
        </w:rPr>
        <w:t>资料</w:t>
      </w:r>
    </w:p>
    <w:p>
      <w:pPr>
        <w:spacing w:line="360" w:lineRule="auto"/>
        <w:ind w:firstLine="551" w:firstLineChars="196"/>
        <w:rPr>
          <w:rFonts w:hint="eastAsia" w:ascii="仿宋" w:hAnsi="仿宋" w:eastAsia="仿宋"/>
          <w:b/>
          <w:sz w:val="28"/>
          <w:szCs w:val="28"/>
        </w:rPr>
      </w:pPr>
      <w:r>
        <w:rPr>
          <w:rFonts w:hint="eastAsia"/>
          <w:b/>
          <w:sz w:val="28"/>
        </w:rPr>
        <w:t>（一</w:t>
      </w:r>
      <w:r>
        <w:rPr>
          <w:b/>
          <w:sz w:val="28"/>
        </w:rPr>
        <w:t>）</w:t>
      </w:r>
      <w:r>
        <w:rPr>
          <w:rFonts w:hint="eastAsia"/>
          <w:b/>
          <w:sz w:val="28"/>
        </w:rPr>
        <w:t>应届本科生享受少数民族政策照顾线需提供的材料</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1.考生父母户口原件及复印件；</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2.考生本人户口和身份证原件及复印件；</w:t>
      </w:r>
    </w:p>
    <w:p>
      <w:pPr>
        <w:spacing w:line="360" w:lineRule="auto"/>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.考生与用人单位协议（委托培养单位需在国家公布的少数民族自治区或自治州或少数民族自治县），复试后(</w:t>
      </w:r>
      <w:r>
        <w:rPr>
          <w:rFonts w:ascii="仿宋" w:hAnsi="仿宋" w:eastAsia="仿宋"/>
          <w:sz w:val="28"/>
          <w:szCs w:val="28"/>
        </w:rPr>
        <w:t>5</w:t>
      </w:r>
      <w:r>
        <w:rPr>
          <w:rFonts w:hint="eastAsia" w:ascii="仿宋" w:hAnsi="仿宋" w:eastAsia="仿宋"/>
          <w:sz w:val="28"/>
          <w:szCs w:val="28"/>
        </w:rPr>
        <w:t>日内)学院确定录取的考生必须提供委托培养单位签字和盖章的原件一式三份）；</w:t>
      </w:r>
    </w:p>
    <w:p>
      <w:pPr>
        <w:spacing w:line="360" w:lineRule="auto"/>
        <w:ind w:firstLine="551" w:firstLineChars="196"/>
        <w:rPr>
          <w:rFonts w:hint="eastAsia"/>
          <w:b/>
          <w:sz w:val="28"/>
        </w:rPr>
      </w:pPr>
      <w:r>
        <w:rPr>
          <w:rFonts w:hint="eastAsia"/>
          <w:b/>
          <w:sz w:val="28"/>
        </w:rPr>
        <w:t>（二</w:t>
      </w:r>
      <w:r>
        <w:rPr>
          <w:b/>
          <w:sz w:val="28"/>
        </w:rPr>
        <w:t>）</w:t>
      </w:r>
      <w:r>
        <w:rPr>
          <w:rFonts w:hint="eastAsia"/>
          <w:b/>
          <w:sz w:val="28"/>
        </w:rPr>
        <w:t>非应届生享受少数民族政策照顾线需提供的材料</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1.考生父母户口原件及复印件；</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2.考生本人户口和身份证原件及复印件；</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3.考生工作证明材料，工作单位是国家公布的少数民族自治区或自治州或少数民族自治县）；</w:t>
      </w:r>
    </w:p>
    <w:p>
      <w:pPr>
        <w:spacing w:line="360" w:lineRule="auto"/>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.考生与用人单位协议（委托培养单位需在国家公布的少数民族自治区或自治州或少数民族自治县），复试后(</w:t>
      </w:r>
      <w:r>
        <w:rPr>
          <w:rFonts w:ascii="仿宋" w:hAnsi="仿宋" w:eastAsia="仿宋"/>
          <w:sz w:val="28"/>
          <w:szCs w:val="28"/>
        </w:rPr>
        <w:t>5</w:t>
      </w:r>
      <w:r>
        <w:rPr>
          <w:rFonts w:hint="eastAsia" w:ascii="仿宋" w:hAnsi="仿宋" w:eastAsia="仿宋"/>
          <w:sz w:val="28"/>
          <w:szCs w:val="28"/>
        </w:rPr>
        <w:t>日内)学院确定录取的考生必须提供委托培养单位签字和盖章的原件一式三份）。</w:t>
      </w:r>
    </w:p>
    <w:p>
      <w:pPr>
        <w:spacing w:line="360" w:lineRule="auto"/>
        <w:ind w:firstLine="551" w:firstLineChars="196"/>
        <w:rPr>
          <w:b/>
          <w:sz w:val="28"/>
        </w:rPr>
      </w:pPr>
      <w:r>
        <w:rPr>
          <w:rFonts w:hint="eastAsia"/>
          <w:b/>
          <w:sz w:val="28"/>
        </w:rPr>
        <w:t>（三）其他类享受</w:t>
      </w:r>
      <w:r>
        <w:rPr>
          <w:b/>
          <w:sz w:val="28"/>
        </w:rPr>
        <w:t>照顾政策考生需提供</w:t>
      </w:r>
      <w:r>
        <w:rPr>
          <w:rFonts w:hint="eastAsia"/>
          <w:b/>
          <w:sz w:val="28"/>
        </w:rPr>
        <w:t>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1.考生本人身份证原件及复印件；</w:t>
      </w:r>
    </w:p>
    <w:p>
      <w:pPr>
        <w:spacing w:line="36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参加相关</w:t>
      </w:r>
      <w:r>
        <w:rPr>
          <w:rFonts w:hint="eastAsia" w:ascii="仿宋" w:hAnsi="仿宋" w:eastAsia="仿宋"/>
          <w:sz w:val="28"/>
          <w:szCs w:val="28"/>
        </w:rPr>
        <w:t>活动作为</w:t>
      </w:r>
      <w:r>
        <w:rPr>
          <w:rFonts w:ascii="仿宋" w:hAnsi="仿宋" w:eastAsia="仿宋"/>
          <w:sz w:val="28"/>
          <w:szCs w:val="28"/>
        </w:rPr>
        <w:t>加分的证明材料</w:t>
      </w:r>
      <w:r>
        <w:rPr>
          <w:rFonts w:hint="eastAsia" w:ascii="仿宋" w:hAnsi="仿宋" w:eastAsia="仿宋"/>
          <w:sz w:val="28"/>
          <w:szCs w:val="28"/>
        </w:rPr>
        <w:t>原件</w:t>
      </w:r>
      <w:r>
        <w:rPr>
          <w:rFonts w:ascii="仿宋" w:hAnsi="仿宋" w:eastAsia="仿宋"/>
          <w:sz w:val="28"/>
          <w:szCs w:val="28"/>
        </w:rPr>
        <w:t>及复印件</w:t>
      </w:r>
      <w:r>
        <w:rPr>
          <w:rFonts w:hint="eastAsia" w:ascii="仿宋" w:hAnsi="仿宋" w:eastAsia="仿宋"/>
          <w:sz w:val="28"/>
          <w:szCs w:val="28"/>
        </w:rPr>
        <w:t>；</w:t>
      </w:r>
    </w:p>
    <w:p>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相关的学历条件证书原件及复印件</w:t>
      </w:r>
      <w:r>
        <w:rPr>
          <w:rFonts w:hint="eastAsia" w:ascii="仿宋" w:hAnsi="仿宋" w:eastAsia="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14B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2017-03-21T08:06:49Z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